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การออกใบอนุญาตประกอบกิจการสถานีบริการน้ำมัน (ระยะที่ 2 : ขั้นตอนออกใบอนุญาต)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/>
          <w:noProof/>
          <w:sz w:val="32"/>
          <w:szCs w:val="32"/>
        </w:rPr>
        <w:t>เทศบาลตำบลหาดกรวด อำเภอเมืองอุตรดิตถ์ จังหวัดอุตรดิตถ์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/>
          <w:noProof/>
          <w:sz w:val="32"/>
          <w:szCs w:val="32"/>
        </w:rPr>
        <w:t>กระทรวงพลังงาน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การออกใบอนุญาตประกอบกิจการสถานีบริการน้ำมัน (ระยะที่ 2 : ขั้นตอนออกใบอนุญาต)</w:t>
      </w:r>
    </w:p>
    <w:p w14:paraId="57553D54" w14:textId="1B3FE95E" w:rsidR="00132E1B" w:rsidRPr="000C2AAC" w:rsidRDefault="00600A25" w:rsidP="00600A2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เทศบาลตำบลหาดกรวด อำเภอเมืองอุตรดิตถ์ จังหวัดอุตรดิตถ์</w:t>
      </w:r>
    </w:p>
    <w:p w14:paraId="7C1EA770" w14:textId="557C84CF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อนุญาต/ออกใบอนุญาต/รับรอง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พ.ศ. 2556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กฎกระทรวงควบคุมไอน้ำมันเชื้อเพลิง พ.ศ. 2550 และที่แก้ไขเพิ่มเติม และประกาศที่ออกตามกฎกระทรวงดังกล่าว  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กฎกระทรวงระบบไฟฟ้า และระบบป้องกันอันตรายจากฟ้าผ่าของสถานที่ประกอบกิจการน้ำมัน พ.ศ. 2556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กฎกระทรวงสถานีบริการน้ำมันเชื้อเพลิง พ.ศ. 2552 และประกาศที่ออกตามกฎกระทรวงดังกล่าว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ประกาศกรมธุรกิจพลังงาน เรื่อง กำหนดสถานที่แจ้งการประกอบกิจการควบคุมประเภทที่ 2 สถานที่ยื่น แบบคำขอ และแบบใบอนุญาตของการประกอบกิจการควบคุมประเภทที่ 3 พ.ศ. 2556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ประกาศกระทรวงพลังงาน เรื่อง หลักเกณฑ์และวิธีการในการจัดให้มีการประกันภัยความรับผิดตามกฎหมายแก่ผู้ได้รับความเสียหายจากภัยอันเกิดจากการประกอบกิจการควบคุมประเภทที่ 3 พ.ศ. 2557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พระราชบัญญัติควบคุมน้ำมันเชื้อเพลิง พ.ศ. 2542 และที่แก้ไขเพิ่มเติม(ฉบับที่ 2) พ.ศ. 2550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บริการที่มีความสำคัญด้านเศรษฐกิจ/สังคม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lastRenderedPageBreak/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ส่วนกลาง, ส่วนภูมิภาค, 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พ.ศ. 2556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30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สำเนาคู่มือประชาชน 05/08/2015 09:15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เทศบาลตำบลหาดกรวด อำเภอเมือง  จังหวัดอุตรดิตถ์/ติดต่อด้วยตนเอง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(การชำระค่าธรรมเนียมปิดรับเวลา 15.30 น.)</w:t>
            </w:r>
          </w:p>
        </w:tc>
      </w:tr>
    </w:tbl>
    <w:p w14:paraId="3CD2E102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1. การพิจารณาออกใบอนุญาตประกอบกิจการ จะกระทำได้ก็ต่อเมื่อผู้ขอรับใบอนุญาตได้ดำเนินการก่อสร้างสถานประกอบการแล้วเสร็จ ถูกต้องตรงตามที่กฎกระทรวงที่เกี่ยวข้องกำหนด มีผลการทดสอบและตรวจสอบถังเก็บน้ำมัน ระบบท่อน้ำมันและอุปกรณ์ ระบบไฟฟ้า ระบบป้องกันอันตรายจากฟ้าผ่า ระบบป้องกันและระงับอัคคีภัยครบถ้วนถูกต้องแล้ว</w:t>
        <w:br/>
        <w:t xml:space="preserve"/>
        <w:br/>
        <w:t xml:space="preserve">2. ต้องไม่ขัดต่อกฎหมายอื่นที่เกี่ยวข้อง เช่น กฎหมายว่าด้วยการควบคุมอาคาร กฎหมายว่าด้วยการผังเมือง กฎหมายว่าด้วยการส่งเสริมและรักษาคุณภาพสิ่งแวดล้อมแห่งชาติ เป็นต้น</w:t>
        <w:br/>
        <w:t xml:space="preserve"/>
        <w:br/>
        <w:t xml:space="preserve">3. การก่อสร้าง ผลการทดสอบและตรวจสอบด้านความปลอดภัย ต้องมีลักษณะเป็นไปตามกฎกระทรวงสถานีบริการน้ำมันเชื้อเพลิง พ.ศ. 2552</w:t>
        <w:br/>
        <w:t xml:space="preserve"/>
        <w:br/>
        <w:t xml:space="preserve">หมายเหตุ :</w:t>
        <w:br/>
        <w:t xml:space="preserve"/>
        <w:br/>
        <w:t xml:space="preserve">1. หากเห็นว่าคำขอไม่ถูกต้องหรือยังขาดเอกสารหรือหลักฐานใด และไม่อาจแก้ไข/เพิ่มเติมได้ในขณะนั้น ผู้รับคำขอและผู้ยื่นคำขอจะต้องลงนามบันทึกความบกพร่องและรายการเอกสาร/หลักฐานร่วมกัน พร้อมกำหนดระยะเวลาให้ผู้ยื่นคำขอดำเนินการแก้ไข/เพิ่มเติม หากผู้ยื่นคำขอไม่ดำเนินการแก้ไข/เพิ่มเติมได้ภายในระยะเวลาที่กำหนด ผู้รับคำขอจะดำเนินการคืนคำขอและเอกสารประกอบการพิจารณา</w:t>
        <w:br/>
        <w:t xml:space="preserve"/>
        <w:br/>
        <w:t xml:space="preserve">2. 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ความบกพร่องนั้นเรียบร้อยแล้ว</w:t>
        <w:br/>
        <w:t xml:space="preserve"/>
        <w:br/>
        <w:t xml:space="preserve">๓3ความครบถ้วนตามที่ระบุไว้ในคู่มือประชาชน</w:t>
        <w:br/>
        <w:t xml:space="preserve"/>
        <w:br/>
        <w:t xml:space="preserve">4. ทั้งนี้ จะมีการแจ้งผลการพิจารณาให้ผู้ยื่นคำขอทราบภายใน 7 วันนับแต่วันที่พิจารณาแล้วเสร็จทางจดหมายอิเล็กทรอนิคส์ (Email) หรือหากประสงค์ให้จัดส่งผลให้ทางไปรษณีย์ โปรดแนบซอง จ่าหน้าถึง ตัวท่านเองให้ชัดเจน พร้อมติดแสตมป์สำหรับค่าไปรษณีย์ลงทะเบียนตามอัตราของบริษัท ไปรษณีย์ไทย จำกัดกำหนด</w:t>
        <w:br/>
        <w:t xml:space="preserve"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เจ้าหน้าที่ รับหนังสือหรือคำขอ และตรวจสอบความครบถ้วนของเอกสารตามรายการเอกสารหลักฐานที่กำหนด และส่งเรื่องให้สำนักความปลอดภัยธุรกิจน้ำมัน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 วันทำการ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เทศบาลตำบลหาดกรวด อำเภอเมืองอุตรดิตถ์ จังหวัดอุตรดิตถ์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การพิจารณา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เจ้าหน้าที่ผู้รับผิดชอบ พิจารณา/ตรวจสอบ</w:t>
              <w:br/>
              <w:t xml:space="preserve">- สถานที่และสิ่งก่อสร้าง</w:t>
              <w:br/>
              <w:t xml:space="preserve">- ผลการทดสอบถังเก็บน้ำมัน ระบบท่อน้ำมันและอุปกรณ์ ระบบไฟฟ้า ระบบป้องกันอันตรายจากฟ้าผ่า ระบบป้องกันและระงับอัคคีภัย</w:t>
              <w:br/>
              <w:t xml:space="preserve">- เอกสารหลักฐานประกอบ</w:t>
              <w:br/>
              <w:t xml:space="preserve"/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27 วันทำการ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เทศบาลตำบลหาดกรวด อำเภอเมืองอุตรดิตถ์ จังหวัดอุตรดิตถ์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การลงนาม/คณะกรรมการมีมติ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ลงนามในใบอนุญาต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 วันทำการ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เทศบาลตำบลหาดกรวด อำเภอเมืองอุตรดิตถ์ จังหวัดอุตรดิตถ์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>30 วันทำการ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noProof/>
          <w:sz w:val="32"/>
          <w:szCs w:val="32"/>
        </w:rPr>
        <w:t>ยังไม่ผ่านการดำเนินการลดขั้นตอน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14:paraId="109DC79D" w14:textId="77777777" w:rsidTr="00AC4ACB">
        <w:trPr>
          <w:jc w:val="center"/>
        </w:trPr>
        <w:tc>
          <w:tcPr>
            <w:tcW w:w="10386" w:type="dxa"/>
            <w:gridSpan w:val="7"/>
            <w:vAlign w:val="center"/>
          </w:tcPr>
          <w:p w14:paraId="067D511F" w14:textId="311D6882" w:rsidR="004C3BDE" w:rsidRPr="000C2AAC" w:rsidRDefault="004C3BDE" w:rsidP="004C3BDE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เอกสารยืนยันตัวตนที่ออกโดยหน่วยงานภาครัฐ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lastRenderedPageBreak/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ผลการทดสอบถังเก็บน้ำมัน ระบบท่อน้ำมันและอุปกรณ์ ระบบไฟฟ้า ระบบป้องกันอันตรายจากฟ้าผ่า ระบบป้องกันและระงับอัคคีภัย 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ชุด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สำเนาหนังสืออนุญาตพร้อมด้วยสำเนาแผนผังที่ได้รับอนุญาตทำทางเชื่อมถนนสาธารณะ หรือทางหลวง หรือถนนส่วนบุคคล หรือสำเนาหนังสืออนุญาตพร้อมด้วยสำเนาแผนผังที่ได้รับอนุญาตทำสิ่งล่วงล้ำลำน้ำ 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ชุด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(รับรองสำเนาถูกต้องทุกหน้า)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สำเนาสัญญาประกันภัยภัยหรือกรมธรรม์ประกันภัยความรับผิดชอบตามกฎหมายแก่ผู้ได้รับความเสียหายจากภัยอันเกิดจากการประกอบกิจการควบคุมประเภทที่ 3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ชุด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(รับรองสำเนาถูกต้องทุกหน้า)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อื่นๆ (ถ้ามี)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ชุด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ค่าธรรมเนียมใบอนุญาตประกอบกิจการควบคุมประเภทที่ 3</w:t>
            </w:r>
          </w:p>
          <w:p w14:paraId="201E5AF3" w14:textId="77777777" w:rsidR="00E90756" w:rsidRDefault="00B509FC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="000F1309"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200 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คาธรรมเนียมการอนุญาตให้ใช้ภาชนะบรรจุน้ำมัน เป็นไปตามข้อ 62 ของกฎกระทรวงกำหนดหลักเกณฑ์ วิธีการ และเงื่อนไขเกี่ยวกับการแจ้ง การอนุญาต และอัตราค่าธรรมเนียมเกี่ยวกับการประกอบกิจการน้ำมันเชื้อเพลิง พ.ศ. 2556</w:t>
            </w:r>
          </w:p>
          <w:p w14:paraId="201E5AF3" w14:textId="77777777" w:rsidR="00E90756" w:rsidRDefault="00B509FC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="000F1309"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0 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14:paraId="25DD3C1F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 เทศบาลตำบลหาดกรวด อำเภอเมือง จังหวัดอุตรดิตถ์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(1.โทรศัพท์ 055-445118 ต่อ 10)</w:t>
            </w:r>
          </w:p>
        </w:tc>
      </w:tr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</w:p>
        </w:tc>
      </w:tr>
    </w:tbl>
    <w:p w14:paraId="3D5866BE" w14:textId="77777777" w:rsidR="00C1539D" w:rsidRDefault="00C1539D" w:rsidP="00C1539D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676E0C19" w14:textId="77777777" w:rsidTr="00C1539D">
        <w:tc>
          <w:tcPr>
            <w:tcW w:w="675" w:type="dxa"/>
          </w:tcPr>
          <w:p w14:paraId="433A4F23" w14:textId="62F1C53B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14:paraId="2EFAD299" w14:textId="77777777"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แบบ ธพ.น. ๒ เป็นไปตามประกาศกรมธุรกิจพลังงาน เรื่อง กำหนดสถานที่แจ้งการประกอบกิจการควบคุมประเภทที่ ๒ สถานที่ยื่น แบบคำขอ และแบบใบอนุญาตของการประกอบกิจการควบคุมประเภทที่ ๓ พ.ศ. ๒๕๕๖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14:paraId="036A5900" w14:textId="77777777" w:rsidR="00C1539D" w:rsidRDefault="00C1539D" w:rsidP="00C1539D">
      <w:pPr>
        <w:pStyle w:val="ListParagraph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TableGrid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05/08/2558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คู่มือประชาชนอยู่ระหว่างการจัดทำ / แก้ไข (User)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เทศบาลตำบลหาดกรวด อำเภอเมืองอุตรดิตถ์ จังหวัดอุตรดิตถ์ สถ.มท.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ListParagraph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D13D7" w14:textId="77777777" w:rsidR="002B3B12" w:rsidRDefault="002B3B12" w:rsidP="00C81DB8">
      <w:pPr>
        <w:spacing w:after="0" w:line="240" w:lineRule="auto"/>
      </w:pPr>
      <w:r>
        <w:separator/>
      </w:r>
    </w:p>
  </w:endnote>
  <w:endnote w:type="continuationSeparator" w:id="0">
    <w:p w14:paraId="742DF6B1" w14:textId="77777777" w:rsidR="002B3B12" w:rsidRDefault="002B3B12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D966D" w14:textId="77777777" w:rsidR="002B3B12" w:rsidRDefault="002B3B12" w:rsidP="00C81DB8">
      <w:pPr>
        <w:spacing w:after="0" w:line="240" w:lineRule="auto"/>
      </w:pPr>
      <w:r>
        <w:separator/>
      </w:r>
    </w:p>
  </w:footnote>
  <w:footnote w:type="continuationSeparator" w:id="0">
    <w:p w14:paraId="4824F415" w14:textId="77777777" w:rsidR="002B3B12" w:rsidRDefault="002B3B12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  <w15:docId w15:val="{DE0F5487-91BD-46DD-804A-F45D3C48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B8"/>
  </w:style>
  <w:style w:type="paragraph" w:styleId="Footer">
    <w:name w:val="footer"/>
    <w:basedOn w:val="Normal"/>
    <w:link w:val="Foot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B8"/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649</TotalTime>
  <Pages>9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PCPC</cp:lastModifiedBy>
  <cp:revision>82</cp:revision>
  <cp:lastPrinted>2015-03-02T15:12:00Z</cp:lastPrinted>
  <dcterms:created xsi:type="dcterms:W3CDTF">2015-04-23T03:41:00Z</dcterms:created>
  <dcterms:modified xsi:type="dcterms:W3CDTF">2015-05-28T05:09:00Z</dcterms:modified>
</cp:coreProperties>
</file>